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60AE5" w14:textId="77777777" w:rsidR="00845E86" w:rsidRDefault="00845E86">
      <w:pPr>
        <w:rPr>
          <w:b/>
        </w:rPr>
      </w:pPr>
    </w:p>
    <w:p w14:paraId="772CE06F" w14:textId="77777777" w:rsidR="00845E86" w:rsidRDefault="00000000">
      <w:pPr>
        <w:pStyle w:val="Heading2"/>
        <w:keepNext w:val="0"/>
        <w:keepLines w:val="0"/>
        <w:pBdr>
          <w:top w:val="none" w:sz="0" w:space="0" w:color="E5E7EB"/>
          <w:left w:val="none" w:sz="0" w:space="0" w:color="E5E7EB"/>
          <w:bottom w:val="none" w:sz="0" w:space="0" w:color="E5E7EB"/>
          <w:right w:val="none" w:sz="0" w:space="0" w:color="E5E7EB"/>
          <w:between w:val="none" w:sz="0" w:space="0" w:color="E5E7EB"/>
        </w:pBdr>
        <w:spacing w:after="80"/>
        <w:jc w:val="center"/>
        <w:rPr>
          <w:rFonts w:ascii="Lato" w:eastAsia="Lato" w:hAnsi="Lato" w:cs="Lato"/>
          <w:b/>
          <w:i/>
          <w:sz w:val="28"/>
          <w:szCs w:val="28"/>
        </w:rPr>
      </w:pPr>
      <w:bookmarkStart w:id="0" w:name="_cipwfwwssfi6" w:colFirst="0" w:colLast="0"/>
      <w:bookmarkEnd w:id="0"/>
      <w:r>
        <w:rPr>
          <w:rFonts w:ascii="Lato" w:eastAsia="Lato" w:hAnsi="Lato" w:cs="Lato"/>
          <w:b/>
          <w:sz w:val="28"/>
          <w:szCs w:val="28"/>
        </w:rPr>
        <w:t>Cirql® Welcomes Renaud Allaire as Development &amp; Innovation Director</w:t>
      </w:r>
    </w:p>
    <w:p w14:paraId="0FAAFC16" w14:textId="77777777" w:rsidR="00845E86" w:rsidRDefault="00845E8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b/>
          <w:sz w:val="28"/>
          <w:szCs w:val="28"/>
        </w:rPr>
      </w:pPr>
    </w:p>
    <w:p w14:paraId="2D9591EA" w14:textId="77777777" w:rsidR="00845E86" w:rsidRDefault="00000000">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rPr>
      </w:pPr>
      <w:r>
        <w:rPr>
          <w:rFonts w:ascii="Lato" w:eastAsia="Lato" w:hAnsi="Lato" w:cs="Lato"/>
          <w:b/>
        </w:rPr>
        <w:t>HO CHI MINH CITY, Vietnam (September  10, 2025)</w:t>
      </w:r>
      <w:r>
        <w:rPr>
          <w:rFonts w:ascii="Lato" w:eastAsia="Lato" w:hAnsi="Lato" w:cs="Lato"/>
        </w:rPr>
        <w:t xml:space="preserve"> –</w:t>
      </w:r>
      <w:r>
        <w:rPr>
          <w:rFonts w:ascii="Lato" w:eastAsia="Lato" w:hAnsi="Lato" w:cs="Lato"/>
          <w:b/>
        </w:rPr>
        <w:t xml:space="preserve"> </w:t>
      </w:r>
      <w:hyperlink r:id="rId6">
        <w:r>
          <w:rPr>
            <w:rFonts w:ascii="Lato" w:eastAsia="Lato" w:hAnsi="Lato" w:cs="Lato"/>
            <w:color w:val="1155CC"/>
            <w:u w:val="single"/>
          </w:rPr>
          <w:t>Cirql®</w:t>
        </w:r>
      </w:hyperlink>
      <w:r>
        <w:rPr>
          <w:rFonts w:ascii="Lato" w:eastAsia="Lato" w:hAnsi="Lato" w:cs="Lato"/>
        </w:rPr>
        <w:t xml:space="preserve">, a Vietnam-based innovation company focused on developing scalable, less impactful, finished midsole components and material solutions for footwear brands, announces the appointment of </w:t>
      </w:r>
      <w:hyperlink r:id="rId7">
        <w:r>
          <w:rPr>
            <w:rFonts w:ascii="Lato" w:eastAsia="Lato" w:hAnsi="Lato" w:cs="Lato"/>
            <w:color w:val="1155CC"/>
            <w:u w:val="single"/>
          </w:rPr>
          <w:t>Renaud Allaire</w:t>
        </w:r>
      </w:hyperlink>
      <w:hyperlink r:id="rId8">
        <w:r>
          <w:rPr>
            <w:rFonts w:ascii="Lato" w:eastAsia="Lato" w:hAnsi="Lato" w:cs="Lato"/>
            <w:color w:val="1155CC"/>
          </w:rPr>
          <w:t xml:space="preserve"> </w:t>
        </w:r>
      </w:hyperlink>
      <w:r>
        <w:rPr>
          <w:rFonts w:ascii="Lato" w:eastAsia="Lato" w:hAnsi="Lato" w:cs="Lato"/>
        </w:rPr>
        <w:t>as Development &amp; Innovation Director.</w:t>
      </w:r>
      <w:r>
        <w:rPr>
          <w:noProof/>
        </w:rPr>
        <w:drawing>
          <wp:anchor distT="114300" distB="114300" distL="114300" distR="114300" simplePos="0" relativeHeight="251658240" behindDoc="0" locked="0" layoutInCell="1" hidden="0" allowOverlap="1" wp14:anchorId="07F67C32" wp14:editId="16072ECF">
            <wp:simplePos x="0" y="0"/>
            <wp:positionH relativeFrom="column">
              <wp:posOffset>3114675</wp:posOffset>
            </wp:positionH>
            <wp:positionV relativeFrom="paragraph">
              <wp:posOffset>171450</wp:posOffset>
            </wp:positionV>
            <wp:extent cx="3614738" cy="3614738"/>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3614738" cy="3614738"/>
                    </a:xfrm>
                    <a:prstGeom prst="rect">
                      <a:avLst/>
                    </a:prstGeom>
                    <a:ln/>
                  </pic:spPr>
                </pic:pic>
              </a:graphicData>
            </a:graphic>
          </wp:anchor>
        </w:drawing>
      </w:r>
    </w:p>
    <w:p w14:paraId="14916597" w14:textId="77777777" w:rsidR="00D14F65" w:rsidRDefault="00000000">
      <w:pPr>
        <w:pBdr>
          <w:top w:val="none" w:sz="0" w:space="0" w:color="E5E7EB"/>
          <w:left w:val="none" w:sz="0" w:space="0" w:color="E5E7EB"/>
          <w:bottom w:val="none" w:sz="0" w:space="0" w:color="E5E7EB"/>
          <w:right w:val="none" w:sz="0" w:space="0" w:color="E5E7EB"/>
          <w:between w:val="none" w:sz="0" w:space="0" w:color="E5E7EB"/>
        </w:pBdr>
        <w:spacing w:before="240" w:after="120"/>
        <w:rPr>
          <w:rFonts w:ascii="Lato" w:eastAsia="Lato" w:hAnsi="Lato" w:cs="Lato"/>
        </w:rPr>
      </w:pPr>
      <w:r>
        <w:rPr>
          <w:rFonts w:ascii="Lato" w:eastAsia="Lato" w:hAnsi="Lato" w:cs="Lato"/>
        </w:rPr>
        <w:t xml:space="preserve">With roots stemming from iconic footwear brands such as Puma and On Running, Renaud brings deep expertise in material science, product innovation, and sustainable manufacturing to Cirql. </w:t>
      </w:r>
    </w:p>
    <w:p w14:paraId="5E0B8124" w14:textId="4C6D34DA" w:rsidR="00845E86" w:rsidRDefault="00000000">
      <w:pPr>
        <w:pBdr>
          <w:top w:val="none" w:sz="0" w:space="0" w:color="E5E7EB"/>
          <w:left w:val="none" w:sz="0" w:space="0" w:color="E5E7EB"/>
          <w:bottom w:val="none" w:sz="0" w:space="0" w:color="E5E7EB"/>
          <w:right w:val="none" w:sz="0" w:space="0" w:color="E5E7EB"/>
          <w:between w:val="none" w:sz="0" w:space="0" w:color="E5E7EB"/>
        </w:pBdr>
        <w:spacing w:before="240" w:after="120"/>
        <w:rPr>
          <w:rFonts w:ascii="Lato" w:eastAsia="Lato" w:hAnsi="Lato" w:cs="Lato"/>
        </w:rPr>
      </w:pPr>
      <w:r>
        <w:rPr>
          <w:rFonts w:ascii="Lato" w:eastAsia="Lato" w:hAnsi="Lato" w:cs="Lato"/>
        </w:rPr>
        <w:t>Cirql’s range of innovations—including fully biodegradable midsoles and fully recyclable solutions—represents the next generation in footwear technology, supporting the company’s commitment to global sustainability, end of life solutions for footwear, and outstanding product performance.</w:t>
      </w:r>
    </w:p>
    <w:p w14:paraId="7A6638B0" w14:textId="77777777" w:rsidR="00845E86" w:rsidRDefault="00000000">
      <w:pPr>
        <w:pBdr>
          <w:top w:val="none" w:sz="0" w:space="0" w:color="E5E7EB"/>
          <w:left w:val="none" w:sz="0" w:space="0" w:color="E5E7EB"/>
          <w:bottom w:val="none" w:sz="0" w:space="0" w:color="E5E7EB"/>
          <w:right w:val="none" w:sz="0" w:space="0" w:color="E5E7EB"/>
          <w:between w:val="none" w:sz="0" w:space="0" w:color="E5E7EB"/>
        </w:pBdr>
        <w:shd w:val="clear" w:color="auto" w:fill="FFFFFF"/>
        <w:spacing w:before="220" w:after="220"/>
        <w:rPr>
          <w:rFonts w:ascii="Lato" w:eastAsia="Lato" w:hAnsi="Lato" w:cs="Lato"/>
        </w:rPr>
      </w:pPr>
      <w:r>
        <w:rPr>
          <w:rFonts w:ascii="Lato" w:eastAsia="Lato" w:hAnsi="Lato" w:cs="Lato"/>
        </w:rPr>
        <w:t>"Renaud’s strategic leadership will help accelerate Cirql’s mission to transform the footwear industry through circularity, scalable innovation, and environmental responsibility," said Matt Thwaites, Vice President &amp; General Manager of Cirql.</w:t>
      </w:r>
    </w:p>
    <w:p w14:paraId="3E99A662" w14:textId="77777777" w:rsidR="00845E86" w:rsidRDefault="00000000">
      <w:pPr>
        <w:pBdr>
          <w:top w:val="none" w:sz="0" w:space="0" w:color="E5E7EB"/>
          <w:left w:val="none" w:sz="0" w:space="0" w:color="E5E7EB"/>
          <w:bottom w:val="none" w:sz="0" w:space="0" w:color="E5E7EB"/>
          <w:right w:val="none" w:sz="0" w:space="0" w:color="E5E7EB"/>
          <w:between w:val="none" w:sz="0" w:space="0" w:color="E5E7EB"/>
        </w:pBdr>
        <w:shd w:val="clear" w:color="auto" w:fill="FFFFFF"/>
        <w:spacing w:before="220" w:after="220"/>
        <w:rPr>
          <w:rFonts w:ascii="Lato" w:eastAsia="Lato" w:hAnsi="Lato" w:cs="Lato"/>
        </w:rPr>
      </w:pPr>
      <w:r>
        <w:rPr>
          <w:rFonts w:ascii="Lato" w:eastAsia="Lato" w:hAnsi="Lato" w:cs="Lato"/>
        </w:rPr>
        <w:t>Renaud will be based in Ho Chi Minh City, and he will collaborate with leading international footwear brands to drive adoption of Cirql’s advanced materials—delivering value across production, end-of-life, and environmental impact.</w:t>
      </w:r>
    </w:p>
    <w:p w14:paraId="2790CD8D" w14:textId="77777777" w:rsidR="00845E86" w:rsidRDefault="00000000">
      <w:pPr>
        <w:pBdr>
          <w:top w:val="none" w:sz="0" w:space="0" w:color="E5E7EB"/>
          <w:left w:val="none" w:sz="0" w:space="0" w:color="E5E7EB"/>
          <w:bottom w:val="none" w:sz="0" w:space="0" w:color="E5E7EB"/>
          <w:right w:val="none" w:sz="0" w:space="0" w:color="E5E7EB"/>
          <w:between w:val="none" w:sz="0" w:space="0" w:color="E5E7EB"/>
        </w:pBdr>
        <w:spacing w:before="240" w:after="120"/>
        <w:rPr>
          <w:rFonts w:ascii="Lato" w:eastAsia="Lato" w:hAnsi="Lato" w:cs="Lato"/>
        </w:rPr>
      </w:pPr>
      <w:r>
        <w:rPr>
          <w:rFonts w:ascii="Lato" w:eastAsia="Lato" w:hAnsi="Lato" w:cs="Lato"/>
        </w:rPr>
        <w:t xml:space="preserve">For more information on Cirql’s innovative end of life solutions for footwear, please visit </w:t>
      </w:r>
      <w:hyperlink r:id="rId10">
        <w:r>
          <w:rPr>
            <w:color w:val="1155CC"/>
            <w:u w:val="single"/>
          </w:rPr>
          <w:t>Cirql</w:t>
        </w:r>
      </w:hyperlink>
      <w:hyperlink r:id="rId11">
        <w:r>
          <w:rPr>
            <w:color w:val="1155CC"/>
            <w:u w:val="single"/>
          </w:rPr>
          <w:t>innovations.com</w:t>
        </w:r>
      </w:hyperlink>
    </w:p>
    <w:p w14:paraId="792A6CCA" w14:textId="77777777" w:rsidR="00845E86" w:rsidRDefault="00845E8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rPr>
      </w:pPr>
    </w:p>
    <w:p w14:paraId="6B9C8807" w14:textId="77777777" w:rsidR="00845E86" w:rsidRDefault="00000000">
      <w:pPr>
        <w:shd w:val="clear" w:color="auto" w:fill="FEFEFE"/>
        <w:rPr>
          <w:rFonts w:ascii="Lato" w:eastAsia="Lato" w:hAnsi="Lato" w:cs="Lato"/>
          <w:b/>
          <w:highlight w:val="white"/>
        </w:rPr>
      </w:pPr>
      <w:r>
        <w:rPr>
          <w:rFonts w:ascii="Lato" w:eastAsia="Lato" w:hAnsi="Lato" w:cs="Lato"/>
          <w:b/>
          <w:highlight w:val="white"/>
        </w:rPr>
        <w:t>About Cirql®</w:t>
      </w:r>
    </w:p>
    <w:p w14:paraId="6F1B5E1D" w14:textId="77777777" w:rsidR="00845E86" w:rsidRDefault="00000000">
      <w:pPr>
        <w:rPr>
          <w:rFonts w:ascii="Lato" w:eastAsia="Lato" w:hAnsi="Lato" w:cs="Lato"/>
        </w:rPr>
      </w:pPr>
      <w:hyperlink r:id="rId12">
        <w:r>
          <w:rPr>
            <w:rFonts w:ascii="Lato" w:eastAsia="Lato" w:hAnsi="Lato" w:cs="Lato"/>
            <w:color w:val="1155CC"/>
            <w:u w:val="single"/>
          </w:rPr>
          <w:t>Cirql®</w:t>
        </w:r>
      </w:hyperlink>
      <w:r>
        <w:rPr>
          <w:rFonts w:ascii="Lato" w:eastAsia="Lato" w:hAnsi="Lato" w:cs="Lato"/>
        </w:rPr>
        <w:t xml:space="preserve">, a subsidiary of </w:t>
      </w:r>
      <w:hyperlink r:id="rId13">
        <w:r>
          <w:rPr>
            <w:rFonts w:ascii="Lato" w:eastAsia="Lato" w:hAnsi="Lato" w:cs="Lato"/>
            <w:u w:val="single"/>
          </w:rPr>
          <w:t>OrthoLite®</w:t>
        </w:r>
      </w:hyperlink>
      <w:r>
        <w:rPr>
          <w:rFonts w:ascii="Lato" w:eastAsia="Lato" w:hAnsi="Lato" w:cs="Lato"/>
        </w:rPr>
        <w:t xml:space="preserve">, is focused entirely on developing scalable and less impactful finished component and material solutions for footwear. Cirql offers finished components and </w:t>
      </w:r>
      <w:r>
        <w:rPr>
          <w:rFonts w:ascii="Lato" w:eastAsia="Lato" w:hAnsi="Lato" w:cs="Lato"/>
        </w:rPr>
        <w:lastRenderedPageBreak/>
        <w:t xml:space="preserve">premium materials that are either industrially compostable/biodegradable or fully recyclable made in the Cirql factory, which is GRS-certified. </w:t>
      </w:r>
      <w:r>
        <w:rPr>
          <w:rFonts w:ascii="Lato" w:eastAsia="Lato" w:hAnsi="Lato" w:cs="Lato"/>
          <w:highlight w:val="white"/>
        </w:rPr>
        <w:t xml:space="preserve">Cirql’s mission is to keep shoes out of landfills and with Cirql rTPU30 and Cirql Zero, and future product introductions, footwear brands and their factory partners have more material optionality to reach their own climate goals. Stay up to date with company news by visiting </w:t>
      </w:r>
      <w:hyperlink r:id="rId14">
        <w:r>
          <w:rPr>
            <w:rFonts w:ascii="Lato" w:eastAsia="Lato" w:hAnsi="Lato" w:cs="Lato"/>
            <w:color w:val="1155CC"/>
            <w:highlight w:val="white"/>
            <w:u w:val="single"/>
          </w:rPr>
          <w:t>CirqlInnovations.com</w:t>
        </w:r>
      </w:hyperlink>
      <w:r>
        <w:rPr>
          <w:rFonts w:ascii="Lato" w:eastAsia="Lato" w:hAnsi="Lato" w:cs="Lato"/>
          <w:highlight w:val="white"/>
        </w:rPr>
        <w:t xml:space="preserve"> and</w:t>
      </w:r>
      <w:hyperlink r:id="rId15">
        <w:r>
          <w:rPr>
            <w:rFonts w:ascii="Lato" w:eastAsia="Lato" w:hAnsi="Lato" w:cs="Lato"/>
            <w:highlight w:val="white"/>
          </w:rPr>
          <w:t xml:space="preserve"> </w:t>
        </w:r>
      </w:hyperlink>
      <w:r>
        <w:rPr>
          <w:rFonts w:ascii="Lato" w:eastAsia="Lato" w:hAnsi="Lato" w:cs="Lato"/>
          <w:highlight w:val="white"/>
        </w:rPr>
        <w:t>following the brand on</w:t>
      </w:r>
      <w:hyperlink r:id="rId16">
        <w:r>
          <w:rPr>
            <w:rFonts w:ascii="Lato" w:eastAsia="Lato" w:hAnsi="Lato" w:cs="Lato"/>
            <w:highlight w:val="white"/>
          </w:rPr>
          <w:t xml:space="preserve"> </w:t>
        </w:r>
      </w:hyperlink>
      <w:hyperlink r:id="rId17">
        <w:r>
          <w:rPr>
            <w:rFonts w:ascii="Lato" w:eastAsia="Lato" w:hAnsi="Lato" w:cs="Lato"/>
            <w:highlight w:val="white"/>
            <w:u w:val="single"/>
          </w:rPr>
          <w:t>Facebook</w:t>
        </w:r>
      </w:hyperlink>
      <w:r>
        <w:rPr>
          <w:rFonts w:ascii="Lato" w:eastAsia="Lato" w:hAnsi="Lato" w:cs="Lato"/>
          <w:highlight w:val="white"/>
        </w:rPr>
        <w:t>,</w:t>
      </w:r>
      <w:hyperlink r:id="rId18">
        <w:r>
          <w:rPr>
            <w:rFonts w:ascii="Lato" w:eastAsia="Lato" w:hAnsi="Lato" w:cs="Lato"/>
            <w:highlight w:val="white"/>
          </w:rPr>
          <w:t xml:space="preserve"> </w:t>
        </w:r>
      </w:hyperlink>
      <w:hyperlink r:id="rId19">
        <w:r>
          <w:rPr>
            <w:rFonts w:ascii="Lato" w:eastAsia="Lato" w:hAnsi="Lato" w:cs="Lato"/>
            <w:highlight w:val="white"/>
            <w:u w:val="single"/>
          </w:rPr>
          <w:t>Instagram</w:t>
        </w:r>
      </w:hyperlink>
      <w:r>
        <w:rPr>
          <w:rFonts w:ascii="Lato" w:eastAsia="Lato" w:hAnsi="Lato" w:cs="Lato"/>
          <w:highlight w:val="white"/>
        </w:rPr>
        <w:t>,</w:t>
      </w:r>
      <w:hyperlink r:id="rId20">
        <w:r>
          <w:rPr>
            <w:rFonts w:ascii="Lato" w:eastAsia="Lato" w:hAnsi="Lato" w:cs="Lato"/>
            <w:highlight w:val="white"/>
          </w:rPr>
          <w:t xml:space="preserve"> </w:t>
        </w:r>
      </w:hyperlink>
      <w:hyperlink r:id="rId21">
        <w:r>
          <w:rPr>
            <w:rFonts w:ascii="Lato" w:eastAsia="Lato" w:hAnsi="Lato" w:cs="Lato"/>
            <w:highlight w:val="white"/>
            <w:u w:val="single"/>
          </w:rPr>
          <w:t>Twitter</w:t>
        </w:r>
      </w:hyperlink>
      <w:r>
        <w:rPr>
          <w:rFonts w:ascii="Lato" w:eastAsia="Lato" w:hAnsi="Lato" w:cs="Lato"/>
          <w:highlight w:val="white"/>
        </w:rPr>
        <w:t xml:space="preserve"> and</w:t>
      </w:r>
      <w:hyperlink r:id="rId22">
        <w:r>
          <w:rPr>
            <w:rFonts w:ascii="Lato" w:eastAsia="Lato" w:hAnsi="Lato" w:cs="Lato"/>
            <w:highlight w:val="white"/>
          </w:rPr>
          <w:t xml:space="preserve"> </w:t>
        </w:r>
      </w:hyperlink>
      <w:hyperlink r:id="rId23">
        <w:r>
          <w:rPr>
            <w:rFonts w:ascii="Lato" w:eastAsia="Lato" w:hAnsi="Lato" w:cs="Lato"/>
            <w:highlight w:val="white"/>
            <w:u w:val="single"/>
          </w:rPr>
          <w:t>LinkedIn</w:t>
        </w:r>
      </w:hyperlink>
      <w:r>
        <w:rPr>
          <w:rFonts w:ascii="Lato" w:eastAsia="Lato" w:hAnsi="Lato" w:cs="Lato"/>
          <w:highlight w:val="white"/>
        </w:rPr>
        <w:t>.</w:t>
      </w:r>
    </w:p>
    <w:sectPr w:rsidR="00845E86">
      <w:headerReference w:type="defaul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4A077" w14:textId="77777777" w:rsidR="00DA734F" w:rsidRDefault="00DA734F">
      <w:pPr>
        <w:spacing w:line="240" w:lineRule="auto"/>
      </w:pPr>
      <w:r>
        <w:separator/>
      </w:r>
    </w:p>
  </w:endnote>
  <w:endnote w:type="continuationSeparator" w:id="0">
    <w:p w14:paraId="0D74DC76" w14:textId="77777777" w:rsidR="00DA734F" w:rsidRDefault="00DA73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67FAE" w14:textId="77777777" w:rsidR="00DA734F" w:rsidRDefault="00DA734F">
      <w:pPr>
        <w:spacing w:line="240" w:lineRule="auto"/>
      </w:pPr>
      <w:r>
        <w:separator/>
      </w:r>
    </w:p>
  </w:footnote>
  <w:footnote w:type="continuationSeparator" w:id="0">
    <w:p w14:paraId="6925F7F1" w14:textId="77777777" w:rsidR="00DA734F" w:rsidRDefault="00DA73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A7B2" w14:textId="77777777" w:rsidR="00845E86" w:rsidRDefault="00000000">
    <w:pPr>
      <w:rPr>
        <w:b/>
      </w:rPr>
    </w:pPr>
    <w:r>
      <w:rPr>
        <w:b/>
        <w:noProof/>
      </w:rPr>
      <w:drawing>
        <wp:inline distT="114300" distB="114300" distL="114300" distR="114300" wp14:anchorId="65A90757" wp14:editId="208B7C9C">
          <wp:extent cx="1874520" cy="58578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74520" cy="585788"/>
                  </a:xfrm>
                  <a:prstGeom prst="rect">
                    <a:avLst/>
                  </a:prstGeom>
                  <a:ln/>
                </pic:spPr>
              </pic:pic>
            </a:graphicData>
          </a:graphic>
        </wp:inline>
      </w:drawing>
    </w:r>
  </w:p>
  <w:p w14:paraId="48CA47C2" w14:textId="77777777" w:rsidR="00845E86" w:rsidRDefault="00845E86">
    <w:pP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E86"/>
    <w:rsid w:val="00845E86"/>
    <w:rsid w:val="00A97515"/>
    <w:rsid w:val="00D14F65"/>
    <w:rsid w:val="00DA7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E29BB7"/>
  <w15:docId w15:val="{4C749751-0823-CF47-8DEA-3E631CFB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nkedin.com/in/renaudallaire/?originalSubdomain=ch" TargetMode="External"/><Relationship Id="rId13" Type="http://schemas.openxmlformats.org/officeDocument/2006/relationships/hyperlink" Target="https://www.ortholite.com/" TargetMode="External"/><Relationship Id="rId18" Type="http://schemas.openxmlformats.org/officeDocument/2006/relationships/hyperlink" Target="https://www.instagram.com/ortholitefoa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twitter.com/OrthoLite" TargetMode="External"/><Relationship Id="rId7" Type="http://schemas.openxmlformats.org/officeDocument/2006/relationships/hyperlink" Target="https://www.linkedin.com/in/renaudallaire/?originalSubdomain=ch" TargetMode="External"/><Relationship Id="rId12" Type="http://schemas.openxmlformats.org/officeDocument/2006/relationships/hyperlink" Target="https://cirqlinnovations.com/" TargetMode="External"/><Relationship Id="rId17" Type="http://schemas.openxmlformats.org/officeDocument/2006/relationships/hyperlink" Target="https://www.facebook.com/ortholite"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acebook.com/ortholite" TargetMode="External"/><Relationship Id="rId20" Type="http://schemas.openxmlformats.org/officeDocument/2006/relationships/hyperlink" Target="https://twitter.com/OrthoLite" TargetMode="External"/><Relationship Id="rId1" Type="http://schemas.openxmlformats.org/officeDocument/2006/relationships/styles" Target="styles.xml"/><Relationship Id="rId6" Type="http://schemas.openxmlformats.org/officeDocument/2006/relationships/hyperlink" Target="https://www.cirqlinnovations.com" TargetMode="External"/><Relationship Id="rId11" Type="http://schemas.openxmlformats.org/officeDocument/2006/relationships/hyperlink" Target="http://www.cirqlinnovations.com"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ortholitecirql.com" TargetMode="External"/><Relationship Id="rId23" Type="http://schemas.openxmlformats.org/officeDocument/2006/relationships/hyperlink" Target="https://www.linkedin.com/company/ortholite/" TargetMode="External"/><Relationship Id="rId10" Type="http://schemas.openxmlformats.org/officeDocument/2006/relationships/hyperlink" Target="http://www.cirqlinnovations.com" TargetMode="External"/><Relationship Id="rId19" Type="http://schemas.openxmlformats.org/officeDocument/2006/relationships/hyperlink" Target="https://www.instagram.com/ortholitefoam/" TargetMode="External"/><Relationship Id="rId4" Type="http://schemas.openxmlformats.org/officeDocument/2006/relationships/footnotes" Target="footnotes.xml"/><Relationship Id="rId9" Type="http://schemas.openxmlformats.org/officeDocument/2006/relationships/image" Target="media/image1.jpg"/><Relationship Id="rId14" Type="http://schemas.openxmlformats.org/officeDocument/2006/relationships/hyperlink" Target="http://cirqlinnovations.com" TargetMode="External"/><Relationship Id="rId22" Type="http://schemas.openxmlformats.org/officeDocument/2006/relationships/hyperlink" Target="https://www.linkedin.com/company/orthol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Evans</cp:lastModifiedBy>
  <cp:revision>3</cp:revision>
  <dcterms:created xsi:type="dcterms:W3CDTF">2025-10-07T15:48:00Z</dcterms:created>
  <dcterms:modified xsi:type="dcterms:W3CDTF">2025-10-07T15:48:00Z</dcterms:modified>
</cp:coreProperties>
</file>